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D1A97" w:rsidRDefault="00D4226D" w:rsidP="00D4226D">
      <w:pPr>
        <w:pStyle w:val="a5"/>
        <w:jc w:val="center"/>
        <w:rPr>
          <w:rFonts w:ascii="Times New Roman" w:hAnsi="Times New Roman" w:cs="Times New Roman"/>
          <w:b/>
          <w:sz w:val="28"/>
          <w:szCs w:val="28"/>
          <w:lang w:eastAsia="ru-RU"/>
        </w:rPr>
      </w:pPr>
      <w:r w:rsidRPr="00D4226D">
        <w:rPr>
          <w:rFonts w:ascii="Times New Roman" w:hAnsi="Times New Roman" w:cs="Times New Roman"/>
          <w:b/>
          <w:sz w:val="28"/>
          <w:szCs w:val="28"/>
          <w:lang w:eastAsia="ru-RU"/>
        </w:rPr>
        <w:t>Мастер-класс для родителей</w:t>
      </w:r>
    </w:p>
    <w:p w:rsidR="00D4226D" w:rsidRPr="00D4226D" w:rsidRDefault="00D4226D" w:rsidP="00D4226D">
      <w:pPr>
        <w:pStyle w:val="a5"/>
        <w:jc w:val="center"/>
        <w:rPr>
          <w:rFonts w:ascii="Times New Roman" w:hAnsi="Times New Roman" w:cs="Times New Roman"/>
          <w:b/>
          <w:sz w:val="28"/>
          <w:szCs w:val="28"/>
          <w:lang w:eastAsia="ru-RU"/>
        </w:rPr>
      </w:pPr>
      <w:r w:rsidRPr="00D4226D">
        <w:rPr>
          <w:rFonts w:ascii="Times New Roman" w:hAnsi="Times New Roman" w:cs="Times New Roman"/>
          <w:b/>
          <w:sz w:val="28"/>
          <w:szCs w:val="28"/>
          <w:lang w:eastAsia="ru-RU"/>
        </w:rPr>
        <w:t xml:space="preserve"> «Сенсорное развитие детей в домашних условиях»</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Цель мастер-класса: </w:t>
      </w:r>
      <w:r w:rsidRPr="00D4226D">
        <w:rPr>
          <w:rFonts w:ascii="Times New Roman" w:hAnsi="Times New Roman" w:cs="Times New Roman"/>
          <w:color w:val="383838"/>
          <w:sz w:val="28"/>
          <w:szCs w:val="28"/>
          <w:lang w:eastAsia="ru-RU"/>
        </w:rPr>
        <w:t>помочь родителям с минимальными затратами сил и времени осуществлять целенаправленную работу по развитию мелкой моторики и сенсорному развитию детей младшего дошкольного возраста в домашних условиях.</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Задачи мастер-класса:</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познакомить родителей с понятием «сенсорные эталоны»;</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познакомить с играми и упражнениями, направленными на формирование сенсорных эталонов и развитие мелкой моторики руки, которые можно организовать в домашних условиях;</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создание условий для укрепления сотрудничества между детским садом и семьей и развития творческих способностей детей и родителей.</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Сенсорное развитие ребенка </w:t>
      </w:r>
      <w:r w:rsidRPr="00D4226D">
        <w:rPr>
          <w:rFonts w:ascii="Times New Roman" w:hAnsi="Times New Roman" w:cs="Times New Roman"/>
          <w:color w:val="383838"/>
          <w:sz w:val="28"/>
          <w:szCs w:val="28"/>
          <w:lang w:eastAsia="ru-RU"/>
        </w:rPr>
        <w:t>– это развитие его восприятия и формирование представлений о внешних свойствах предметов: их форме, цвете, величине, положении в пространстве, а также запахе, вкусе и т. п.</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Значение сенсорного развития в раннем и дошкольном детстве трудно переоценить. Именно этот возраст наиболее благоприятен для совершенствования деятельности органов чувств, формировании сенсорных эталонов – цвет, форма, величина, накопления представлений об окружающем мире.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Что любят больше всего на свете делать дети? Конечно, играть! Дети играют дома, в детском саду, на улице, в гостях. Любое увлекательное занятие обозначается для них словом «игра». Через игру ребёнок познаёт окружающую его действительность, свой внутренний мир.</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В младенческом возрасте посредством игры развиваются органы чувств малыша, происходит накопление зрительных, слуховых, тактильных, вкусовых ощущений. В этот период закладывается основа познавательной деятельности и физической активности ребёнка. Малыш с увлечением исследует предметы, его окружающие, применяя при этом все доступные ему способы: рассмотреть, потрогать, попробовать на вкус. С возрастом игра становится более осмысленной, предметной, но её цель – познание мира, остаётся неизменной.</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И сегодня, уважаемые родители, я хочу предложить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такие игры не требуют особой подготовки, а материалом для игр послужит то, что легко найти в доме каждой хозяйки.</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1. Игра «Песочница» на кухне. </w:t>
      </w:r>
      <w:r w:rsidRPr="00D4226D">
        <w:rPr>
          <w:rFonts w:ascii="Times New Roman" w:hAnsi="Times New Roman" w:cs="Times New Roman"/>
          <w:color w:val="383838"/>
          <w:sz w:val="28"/>
          <w:szCs w:val="28"/>
          <w:lang w:eastAsia="ru-RU"/>
        </w:rPr>
        <w:t xml:space="preserve">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w:t>
      </w:r>
      <w:r w:rsidRPr="00D4226D">
        <w:rPr>
          <w:rFonts w:ascii="Times New Roman" w:hAnsi="Times New Roman" w:cs="Times New Roman"/>
          <w:color w:val="383838"/>
          <w:sz w:val="28"/>
          <w:szCs w:val="28"/>
          <w:lang w:eastAsia="ru-RU"/>
        </w:rPr>
        <w:lastRenderedPageBreak/>
        <w:t>моторики рук, но и массажирует пальчики Вашего малыша. И плюс ко всему развитие фантазии и воображения.</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2. Игра «Мозаика из пробок».</w:t>
      </w:r>
      <w:r w:rsidRPr="00D4226D">
        <w:rPr>
          <w:rFonts w:ascii="Times New Roman" w:hAnsi="Times New Roman" w:cs="Times New Roman"/>
          <w:color w:val="383838"/>
          <w:sz w:val="28"/>
          <w:szCs w:val="28"/>
          <w:lang w:eastAsia="ru-RU"/>
        </w:rPr>
        <w:t> Подберите пуговицы разного цвета и размера, а еще, можно использовать разноцветные пробки от пластиковых бутылок.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В таких играх мы закрепляем формирование сенсорного эталона – цвет, а если использовать пуговицы, то и сенсорного эталона – форма (круг, квадрат, треугольник, овал).</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Фото 1. Мамы во власти процесса...полны идей и интереса!</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noProof/>
          <w:color w:val="383838"/>
          <w:sz w:val="28"/>
          <w:szCs w:val="28"/>
          <w:lang w:eastAsia="ru-RU"/>
        </w:rPr>
        <w:drawing>
          <wp:inline distT="0" distB="0" distL="0" distR="0" wp14:anchorId="297D116F" wp14:editId="3E1296CE">
            <wp:extent cx="4286250" cy="3219450"/>
            <wp:effectExtent l="0" t="0" r="0" b="0"/>
            <wp:docPr id="1" name="Рисунок 1" descr="Мамы во власти процесса...полны идей и интере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мы во власти процесса...полны идей и интерес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3. Игра «Шагаем в пробках». </w:t>
      </w:r>
      <w:r w:rsidRPr="00D4226D">
        <w:rPr>
          <w:rFonts w:ascii="Times New Roman" w:hAnsi="Times New Roman" w:cs="Times New Roman"/>
          <w:color w:val="383838"/>
          <w:sz w:val="28"/>
          <w:szCs w:val="28"/>
          <w:lang w:eastAsia="ru-RU"/>
        </w:rPr>
        <w:t>Но не стоит далеко убирать пробки, они могут помочь нам еще и в развитии мелкой моторики и координации пальцев рук. Предлагаю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t>Мы едем на лыжах, мы мчимся с горы,</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Мы любим забавы холодной зимы.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А если забыли стихотворение про «лыжи», тогда вспомним всем известное… Какое?  Ну, конечно!</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t>Мишка косолапый, по лесу идёт…</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Здорово, если малыш будет не только «шагать» с пробками на пальчиках, но и сопровождать свою ходьбу любимыми стихотворениями.</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Фото 2. Топ...топ...не легки в пробках первые шаги!</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noProof/>
          <w:color w:val="383838"/>
          <w:sz w:val="28"/>
          <w:szCs w:val="28"/>
          <w:lang w:eastAsia="ru-RU"/>
        </w:rPr>
        <w:lastRenderedPageBreak/>
        <w:drawing>
          <wp:inline distT="0" distB="0" distL="0" distR="0" wp14:anchorId="6A30419D" wp14:editId="585209A3">
            <wp:extent cx="4286250" cy="3219450"/>
            <wp:effectExtent l="0" t="0" r="0" b="0"/>
            <wp:docPr id="2" name="Рисунок 2" descr="Топ...топ...не легки в пробках первые ша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оп...топ...не легки в пробках первые шаги!"/>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3219450"/>
                    </a:xfrm>
                    <a:prstGeom prst="rect">
                      <a:avLst/>
                    </a:prstGeom>
                    <a:noFill/>
                    <a:ln>
                      <a:noFill/>
                    </a:ln>
                  </pic:spPr>
                </pic:pic>
              </a:graphicData>
            </a:graphic>
          </wp:inline>
        </w:drawing>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4. Пальчиковая гимнастика.</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Устали пальчики от такой ходьбы?! Им тоже надо отдохнуть. Я предлагаю сделать пальчиковую гимнастику, которую очень любят Ваши малыши. Для этого нам понадобятся обычные бельевые прищепки. Бельевой прищепкой (проверьте на своих пальцах, чтобы она не была слишком тугой), поочередно «кусаем» ногтевые фаланги (от указательного к мизинцу и обратно) на ударные слоги стихотворения:</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t>Сильно кусает котенок-глупыш,</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Он думает, это не палец, а мышь.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Смена рук.</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t>Но я, же играю с тобою, малыш,</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А будешь кусаться, скажу тебе: «Кыш!».</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А если взять круг из картона и прицепить к нему прищепки, что получится? – Солнышко! А солнышко, какое? – круглое! А какого оно цвета? – желтое! И вновь в доступной ребёнку форме мы закрепляем понятие основных сенсорных эталонов.</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А можно включить всю свою фантазию и из красного круга и прищепки сделать…что?</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Яблоко! А ещё?</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b/>
          <w:bCs/>
          <w:color w:val="383838"/>
          <w:sz w:val="28"/>
          <w:szCs w:val="28"/>
          <w:lang w:eastAsia="ru-RU"/>
        </w:rPr>
        <w:t>5. Игры с крупами. </w:t>
      </w:r>
      <w:r w:rsidRPr="00D4226D">
        <w:rPr>
          <w:rFonts w:ascii="Times New Roman" w:hAnsi="Times New Roman" w:cs="Times New Roman"/>
          <w:color w:val="383838"/>
          <w:sz w:val="28"/>
          <w:szCs w:val="28"/>
          <w:lang w:eastAsia="ru-RU"/>
        </w:rPr>
        <w:t>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поэтому чаще в своей работе я использую фасоль и более крупные крупы.</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Итак, давайте немного поиграем! В глубокую ёмкость насыпаем фасоль и запускаем в неё  руки и изображаем, как будто мы начинаем месить тесто, приговаривая: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i/>
          <w:iCs/>
          <w:color w:val="383838"/>
          <w:sz w:val="28"/>
          <w:szCs w:val="28"/>
          <w:lang w:eastAsia="ru-RU"/>
        </w:rPr>
        <w:lastRenderedPageBreak/>
        <w:t>Месим, месим тесто,</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Есть в печи место.</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Будут-будут из печи</w:t>
      </w:r>
      <w:r w:rsidRPr="00D4226D">
        <w:rPr>
          <w:rFonts w:ascii="Times New Roman" w:hAnsi="Times New Roman" w:cs="Times New Roman"/>
          <w:color w:val="383838"/>
          <w:sz w:val="28"/>
          <w:szCs w:val="28"/>
          <w:lang w:eastAsia="ru-RU"/>
        </w:rPr>
        <w:br/>
      </w:r>
      <w:r w:rsidRPr="00D4226D">
        <w:rPr>
          <w:rFonts w:ascii="Times New Roman" w:hAnsi="Times New Roman" w:cs="Times New Roman"/>
          <w:i/>
          <w:iCs/>
          <w:color w:val="383838"/>
          <w:sz w:val="28"/>
          <w:szCs w:val="28"/>
          <w:lang w:eastAsia="ru-RU"/>
        </w:rPr>
        <w:t>Булочки и калачи. </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 xml:space="preserve">А если использовать фасоль и горох вместе, тогда ребёнку </w:t>
      </w:r>
      <w:proofErr w:type="gramStart"/>
      <w:r w:rsidRPr="00D4226D">
        <w:rPr>
          <w:rFonts w:ascii="Times New Roman" w:hAnsi="Times New Roman" w:cs="Times New Roman"/>
          <w:color w:val="383838"/>
          <w:sz w:val="28"/>
          <w:szCs w:val="28"/>
          <w:lang w:eastAsia="ru-RU"/>
        </w:rPr>
        <w:t>можно  предложить</w:t>
      </w:r>
      <w:proofErr w:type="gramEnd"/>
      <w:r w:rsidRPr="00D4226D">
        <w:rPr>
          <w:rFonts w:ascii="Times New Roman" w:hAnsi="Times New Roman" w:cs="Times New Roman"/>
          <w:color w:val="383838"/>
          <w:sz w:val="28"/>
          <w:szCs w:val="28"/>
          <w:lang w:eastAsia="ru-RU"/>
        </w:rPr>
        <w:t xml:space="preserve"> отделить маленькое от большого – опять таки её Величество </w:t>
      </w:r>
      <w:proofErr w:type="spellStart"/>
      <w:r w:rsidRPr="00D4226D">
        <w:rPr>
          <w:rFonts w:ascii="Times New Roman" w:hAnsi="Times New Roman" w:cs="Times New Roman"/>
          <w:color w:val="383838"/>
          <w:sz w:val="28"/>
          <w:szCs w:val="28"/>
          <w:lang w:eastAsia="ru-RU"/>
        </w:rPr>
        <w:t>Сенсорика</w:t>
      </w:r>
      <w:proofErr w:type="spellEnd"/>
      <w:r w:rsidRPr="00D4226D">
        <w:rPr>
          <w:rFonts w:ascii="Times New Roman" w:hAnsi="Times New Roman" w:cs="Times New Roman"/>
          <w:color w:val="383838"/>
          <w:sz w:val="28"/>
          <w:szCs w:val="28"/>
          <w:lang w:eastAsia="ru-RU"/>
        </w:rPr>
        <w:t>!</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 xml:space="preserve">Я уже говорила, что сенсорное развитие и развитие мелкой моторики в таких играх, неразрывно связаны друг с другом. Предложите ребёнку, а сейчас попробуйте сами, выполнить вот такое упражнение – надо взять 1 </w:t>
      </w:r>
      <w:proofErr w:type="spellStart"/>
      <w:r w:rsidRPr="00D4226D">
        <w:rPr>
          <w:rFonts w:ascii="Times New Roman" w:hAnsi="Times New Roman" w:cs="Times New Roman"/>
          <w:color w:val="383838"/>
          <w:sz w:val="28"/>
          <w:szCs w:val="28"/>
          <w:lang w:eastAsia="ru-RU"/>
        </w:rPr>
        <w:t>фасолинку</w:t>
      </w:r>
      <w:proofErr w:type="spellEnd"/>
      <w:r w:rsidRPr="00D4226D">
        <w:rPr>
          <w:rFonts w:ascii="Times New Roman" w:hAnsi="Times New Roman" w:cs="Times New Roman"/>
          <w:color w:val="383838"/>
          <w:sz w:val="28"/>
          <w:szCs w:val="28"/>
          <w:lang w:eastAsia="ru-RU"/>
        </w:rPr>
        <w:t xml:space="preserve"> большим и указательным пальцем, потом большим и средним, потом – большим и безымянным…</w:t>
      </w:r>
      <w:proofErr w:type="gramStart"/>
      <w:r w:rsidRPr="00D4226D">
        <w:rPr>
          <w:rFonts w:ascii="Times New Roman" w:hAnsi="Times New Roman" w:cs="Times New Roman"/>
          <w:color w:val="383838"/>
          <w:sz w:val="28"/>
          <w:szCs w:val="28"/>
          <w:lang w:eastAsia="ru-RU"/>
        </w:rPr>
        <w:t>получается?,</w:t>
      </w:r>
      <w:proofErr w:type="gramEnd"/>
      <w:r w:rsidRPr="00D4226D">
        <w:rPr>
          <w:rFonts w:ascii="Times New Roman" w:hAnsi="Times New Roman" w:cs="Times New Roman"/>
          <w:color w:val="383838"/>
          <w:sz w:val="28"/>
          <w:szCs w:val="28"/>
          <w:lang w:eastAsia="ru-RU"/>
        </w:rPr>
        <w:t xml:space="preserve"> а деткам это выполнить очень трудно! Ну а если дома Вы будете устраивать вот такие тренировки, то мелкая моторика вашего ребёнка будет развиваться гораздо быстрее.</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Фото 3. Я месила тоже тесто, где ж сюрприз мой, интересно?!</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noProof/>
          <w:color w:val="383838"/>
          <w:sz w:val="28"/>
          <w:szCs w:val="28"/>
          <w:lang w:eastAsia="ru-RU"/>
        </w:rPr>
        <w:drawing>
          <wp:inline distT="0" distB="0" distL="0" distR="0" wp14:anchorId="5E4897BE" wp14:editId="21F23296">
            <wp:extent cx="4286250" cy="5715000"/>
            <wp:effectExtent l="0" t="0" r="0" b="0"/>
            <wp:docPr id="3" name="Рисунок 3" descr="Я месила тоже тесто, где ж сюрприз мой, интерес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Я месила тоже тесто, где ж сюрприз мой, интересно?!"/>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5715000"/>
                    </a:xfrm>
                    <a:prstGeom prst="rect">
                      <a:avLst/>
                    </a:prstGeom>
                    <a:noFill/>
                    <a:ln>
                      <a:noFill/>
                    </a:ln>
                  </pic:spPr>
                </pic:pic>
              </a:graphicData>
            </a:graphic>
          </wp:inline>
        </w:drawing>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t>А если в конце игры ребёнок откопает «клад» (маленькая игрушка или конфета), поверьте, восторгу не будет предела!</w:t>
      </w:r>
    </w:p>
    <w:p w:rsidR="00D4226D" w:rsidRPr="00D4226D" w:rsidRDefault="00D4226D" w:rsidP="00D4226D">
      <w:pPr>
        <w:pStyle w:val="a5"/>
        <w:rPr>
          <w:rFonts w:ascii="Times New Roman" w:hAnsi="Times New Roman" w:cs="Times New Roman"/>
          <w:color w:val="383838"/>
          <w:sz w:val="28"/>
          <w:szCs w:val="28"/>
          <w:lang w:eastAsia="ru-RU"/>
        </w:rPr>
      </w:pPr>
      <w:r w:rsidRPr="00D4226D">
        <w:rPr>
          <w:rFonts w:ascii="Times New Roman" w:hAnsi="Times New Roman" w:cs="Times New Roman"/>
          <w:color w:val="383838"/>
          <w:sz w:val="28"/>
          <w:szCs w:val="28"/>
          <w:lang w:eastAsia="ru-RU"/>
        </w:rPr>
        <w:lastRenderedPageBreak/>
        <w:t>Я сегодня познакомила Вас лишь с малой частью того, чем Вы можете занять Ваш досуг с ребёнком дома. Включайте свою фантазию и самое главное, не уставайте постоянно разговаривать с вашими малышами, называйте все свои действия, явления природы, цвета и формы. Пусть ребенок находится в постоянном потоке информации, не сомневайтесь, это его не утомит. Чем непринужденнее будет обучение, тем легче и быстрее оно будет проходить. Побуждайте ребенка к игре, насколько возможно, играйте с малышом в развивающие и веселые игры. Участвуйте в игровом процессе. Это будет отличным способом для установления более прочной связи между Вами и Вашим ребенком! </w:t>
      </w:r>
    </w:p>
    <w:p w:rsidR="00271422" w:rsidRPr="00D4226D" w:rsidRDefault="00271422" w:rsidP="00D4226D">
      <w:pPr>
        <w:pStyle w:val="a5"/>
        <w:rPr>
          <w:rFonts w:ascii="Times New Roman" w:hAnsi="Times New Roman" w:cs="Times New Roman"/>
          <w:sz w:val="28"/>
          <w:szCs w:val="28"/>
        </w:rPr>
      </w:pPr>
    </w:p>
    <w:sectPr w:rsidR="00271422" w:rsidRPr="00D422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1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81557"/>
    <w:multiLevelType w:val="multilevel"/>
    <w:tmpl w:val="BC546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26D"/>
    <w:rsid w:val="00271422"/>
    <w:rsid w:val="007D1A97"/>
    <w:rsid w:val="00D4226D"/>
    <w:rsid w:val="00DC1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8EF8"/>
  <w15:docId w15:val="{6B7535FC-8767-AE44-B661-FDFEB4323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22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226D"/>
    <w:rPr>
      <w:rFonts w:ascii="Tahoma" w:hAnsi="Tahoma" w:cs="Tahoma"/>
      <w:sz w:val="16"/>
      <w:szCs w:val="16"/>
    </w:rPr>
  </w:style>
  <w:style w:type="paragraph" w:styleId="a5">
    <w:name w:val="No Spacing"/>
    <w:uiPriority w:val="1"/>
    <w:qFormat/>
    <w:rsid w:val="00D422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859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6030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2020-01-09T10:49:00Z</dcterms:created>
  <dcterms:modified xsi:type="dcterms:W3CDTF">2020-10-08T09:30:00Z</dcterms:modified>
</cp:coreProperties>
</file>